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95" w:rsidRDefault="00B53F95" w:rsidP="00B53F95">
      <w:pPr>
        <w:pStyle w:val="Listaszerbekezds"/>
        <w:spacing w:after="0" w:line="276" w:lineRule="auto"/>
        <w:ind w:left="502"/>
        <w:jc w:val="center"/>
        <w:rPr>
          <w:rFonts w:ascii="Times New Roman" w:hAnsi="Times New Roman" w:cs="Times New Roman"/>
          <w:b/>
          <w:sz w:val="24"/>
          <w:szCs w:val="24"/>
          <w:u w:val="single"/>
        </w:rPr>
      </w:pPr>
      <w:r w:rsidRPr="00B53F95">
        <w:rPr>
          <w:rFonts w:ascii="Times New Roman" w:hAnsi="Times New Roman" w:cs="Times New Roman"/>
          <w:b/>
          <w:sz w:val="24"/>
          <w:szCs w:val="24"/>
          <w:u w:val="single"/>
        </w:rPr>
        <w:t>Tanulmányok alatti vizsgák követelményei</w:t>
      </w:r>
    </w:p>
    <w:p w:rsidR="00B53F95" w:rsidRDefault="00B53F95" w:rsidP="00B53F95">
      <w:pPr>
        <w:pStyle w:val="Listaszerbekezds"/>
        <w:spacing w:after="0" w:line="276" w:lineRule="auto"/>
        <w:ind w:left="502"/>
        <w:jc w:val="center"/>
        <w:rPr>
          <w:rFonts w:ascii="Times New Roman" w:hAnsi="Times New Roman" w:cs="Times New Roman"/>
          <w:b/>
          <w:sz w:val="24"/>
          <w:szCs w:val="24"/>
          <w:u w:val="single"/>
        </w:rPr>
      </w:pPr>
    </w:p>
    <w:p w:rsidR="00364364" w:rsidRDefault="00B53F95" w:rsidP="00B53F95">
      <w:pPr>
        <w:pStyle w:val="Listaszerbekezds"/>
        <w:spacing w:after="0" w:line="276" w:lineRule="auto"/>
        <w:ind w:left="502"/>
        <w:jc w:val="center"/>
        <w:rPr>
          <w:rFonts w:ascii="Times New Roman" w:hAnsi="Times New Roman" w:cs="Times New Roman"/>
          <w:b/>
          <w:sz w:val="24"/>
          <w:szCs w:val="24"/>
        </w:rPr>
      </w:pPr>
      <w:r>
        <w:rPr>
          <w:rFonts w:ascii="Times New Roman" w:hAnsi="Times New Roman" w:cs="Times New Roman"/>
          <w:b/>
          <w:sz w:val="24"/>
          <w:szCs w:val="24"/>
        </w:rPr>
        <w:t>3.</w:t>
      </w:r>
      <w:r w:rsidR="00364364" w:rsidRPr="00321816">
        <w:rPr>
          <w:rFonts w:ascii="Times New Roman" w:hAnsi="Times New Roman" w:cs="Times New Roman"/>
          <w:b/>
          <w:sz w:val="24"/>
          <w:szCs w:val="24"/>
        </w:rPr>
        <w:t>osztály</w:t>
      </w:r>
    </w:p>
    <w:p w:rsidR="00B53F95" w:rsidRPr="00321816" w:rsidRDefault="00B53F95" w:rsidP="00B53F95">
      <w:pPr>
        <w:pStyle w:val="Listaszerbekezds"/>
        <w:spacing w:after="0" w:line="276" w:lineRule="auto"/>
        <w:ind w:left="502"/>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113"/>
        <w:gridCol w:w="8949"/>
        <w:gridCol w:w="113"/>
      </w:tblGrid>
      <w:tr w:rsidR="00364364" w:rsidRPr="00324AB9" w:rsidTr="003C2723">
        <w:trPr>
          <w:gridAfter w:val="1"/>
          <w:wAfter w:w="113" w:type="dxa"/>
        </w:trPr>
        <w:tc>
          <w:tcPr>
            <w:tcW w:w="9062" w:type="dxa"/>
            <w:gridSpan w:val="2"/>
          </w:tcPr>
          <w:p w:rsidR="00364364" w:rsidRPr="00044031" w:rsidRDefault="00364364" w:rsidP="003C2723">
            <w:pPr>
              <w:spacing w:line="276" w:lineRule="auto"/>
              <w:jc w:val="center"/>
              <w:rPr>
                <w:rFonts w:ascii="Times New Roman" w:hAnsi="Times New Roman" w:cs="Times New Roman"/>
                <w:b/>
                <w:sz w:val="24"/>
                <w:szCs w:val="24"/>
              </w:rPr>
            </w:pPr>
            <w:r w:rsidRPr="00044031">
              <w:rPr>
                <w:rFonts w:ascii="Times New Roman" w:hAnsi="Times New Roman" w:cs="Times New Roman"/>
                <w:b/>
                <w:sz w:val="24"/>
                <w:szCs w:val="24"/>
              </w:rPr>
              <w:t>irodalom</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Élethelyzetnek megfelelően, kifejezően, érthetően kommunikál.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Egyszerű magyarázat, szemléltetés (szóbeli, képi, írásbeli, dramatikus tevékenység) alapján megérti az új kifejezés jelentését.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Élményeiről, olvasmányairól segítséggel vagy önállóan beszámol.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Felkészülés után tagolt szöveget érthetően olvas hangosan.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Képességeinek megfelelő szöveget hangos vagy néma olvasás útján megért.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Felismeri, indokolja a cím és a szöveg közötti összefüggést.</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Azonosítja a történetekben a helyszínt, a szereplőket, a konfliktust és annak megoldását.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 szöveg megértését igazoló feladatokat végez.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Különbséget tesz a mesés és valószerű történetek között.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Önállóan vagy segítséggel szöveghűen felidéz néhány könnyen tanulható, rövidebb verset, mondókát, versrészletet, népköltészeti alkotást, prózai és dramatikus szöveget, szövegrészletet.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Szövegszerűen felidézi Kölcsey Ferenc: Himnusz, Vörösmarty Mihály: Szózat, Petőfi Sándor: Nemzeti dal című verseinek részleteit.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Ismeri a keresztény/keresztén ünnepköröket (karácsony, húsvét, pünkösd), nemzeti és állami ünnepeket (március 15., augusztus 20., október 23.), népszokást (Márton-nap, Luca-nap, betlehemezés, húsvéti locsolkodás, pünkösdölés).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Információkat, adatokat gyűjt ismeretterjesztő szövegből, tanítói segítséggel kiemeli a bekezdések lényegét; vagy önállóan megfogalmazza azt.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Kérdéseket fogalmaz meg, véleményt alkot.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Megadott szempontok alapján rövid szöveget ír vagy kiegészít, vagy átalakít, vagy vázlatot készít.</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Néma olvasás útján megérti a rövid, életkorának megfelelő tankönyvi szöveg tartalmát és az utasításokat. </w:t>
            </w:r>
          </w:p>
          <w:p w:rsidR="00044031" w:rsidRPr="00044031" w:rsidRDefault="00044031" w:rsidP="00044031">
            <w:pPr>
              <w:pStyle w:val="Listaszerbekezds"/>
              <w:numPr>
                <w:ilvl w:val="0"/>
                <w:numId w:val="14"/>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Az olvasott szöveghez illusztrációt készít, a hiányos illusztrációt kiegészíti, vagy a meglévőt társítja a szöveggel. </w:t>
            </w:r>
          </w:p>
        </w:tc>
      </w:tr>
      <w:tr w:rsidR="00364364" w:rsidRPr="00324AB9" w:rsidTr="003C2723">
        <w:trPr>
          <w:gridAfter w:val="1"/>
          <w:wAfter w:w="113" w:type="dxa"/>
        </w:trPr>
        <w:tc>
          <w:tcPr>
            <w:tcW w:w="9062" w:type="dxa"/>
            <w:gridSpan w:val="2"/>
          </w:tcPr>
          <w:p w:rsidR="00364364" w:rsidRPr="00044031" w:rsidRDefault="00364364" w:rsidP="003C2723">
            <w:pPr>
              <w:spacing w:line="276" w:lineRule="auto"/>
              <w:jc w:val="center"/>
              <w:rPr>
                <w:rFonts w:ascii="Times New Roman" w:hAnsi="Times New Roman" w:cs="Times New Roman"/>
                <w:b/>
                <w:sz w:val="24"/>
                <w:szCs w:val="24"/>
              </w:rPr>
            </w:pPr>
            <w:r w:rsidRPr="00044031">
              <w:rPr>
                <w:rFonts w:ascii="Times New Roman" w:hAnsi="Times New Roman" w:cs="Times New Roman"/>
                <w:b/>
                <w:sz w:val="24"/>
                <w:szCs w:val="24"/>
              </w:rPr>
              <w:t>magyar nyelv</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Az egyéni sajátosságaihoz mérten olvashatóan ír és törekszik a rendezett írásképre, esztétikus füzetvezetésre.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Írásbeli munkáját önállóan vagy segítséggel ellenőrzi, hibáit javítja.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Biztosan ismeri a kis- és nagybetűs ábécét, azonos és különböző betűkkel kezdődő szavakat betűrendbe sorol, a megismert szabályokat alkalmazza digitális felületen való kereséskor is.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Megfigyeli, és tapasztalati úton megkülönbözteti egymástól a magánhangzókat és a </w:t>
            </w:r>
            <w:r w:rsidRPr="00044031">
              <w:rPr>
                <w:rFonts w:ascii="Times New Roman" w:hAnsi="Times New Roman" w:cs="Times New Roman"/>
                <w:sz w:val="24"/>
                <w:szCs w:val="24"/>
              </w:rPr>
              <w:lastRenderedPageBreak/>
              <w:t xml:space="preserve">mássalhangzókat, valamint időtartamukat.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 hangjelölés megismert szabályait jellemzően helyesen alkalmazza a tanult szavakban.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Különbséget tesz az egyjegyű, a kétjegyű és a háromjegyű mássalhangzók között.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Biztosan szótagol, alkalmazza az elválasztás szabályait.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A mondatot nagybetűvel kezdi, alkalmazza a mondatvégi írásjeleket a kijelentő, a kérdő, a felszólító, a felkiáltó, és az óhajtó mondatoknál.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Szavakat, szószerkezeteket, 3-4 szavas mondatokat leír.</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Egyszerű magyarázat, szemléltetés (szóbeli, képi, írásbeli, dramatikus tevékenység) alapján megérti az új kifejezés jelentését.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Kérdésre adott válaszában helyesen toldalékolja  szavakat.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Megkülönbözteti a szavak egyes és többes számát.</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A megismert szavakat, kifejezéseket helyesen alkalmazza.</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A szövegalkotás során törekszik a megismert helyesírási szabályok alkalmazására és meglévő szókincsének aktivizálására.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Felismer és ért néhány egyszerű szólást, közmondást.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 A személynevek, állatnevek és a lakóhelyhez kötődő egyszerű egyelemű helyneveket nagy kezdőbetűvel írja le. </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Megkülönbözteti a múltban, jelenben és jövőben zajló cselekvéseket, történéseket.</w:t>
            </w:r>
          </w:p>
          <w:p w:rsidR="00044031" w:rsidRPr="00044031" w:rsidRDefault="00044031" w:rsidP="00044031">
            <w:pPr>
              <w:pStyle w:val="Listaszerbekezds"/>
              <w:numPr>
                <w:ilvl w:val="0"/>
                <w:numId w:val="15"/>
              </w:numPr>
              <w:spacing w:after="0" w:line="276" w:lineRule="auto"/>
              <w:rPr>
                <w:rFonts w:ascii="Times New Roman" w:hAnsi="Times New Roman" w:cs="Times New Roman"/>
                <w:b/>
                <w:bCs/>
                <w:sz w:val="24"/>
                <w:szCs w:val="24"/>
              </w:rPr>
            </w:pPr>
            <w:r w:rsidRPr="00044031">
              <w:rPr>
                <w:rFonts w:ascii="Times New Roman" w:hAnsi="Times New Roman" w:cs="Times New Roman"/>
                <w:sz w:val="24"/>
                <w:szCs w:val="24"/>
              </w:rPr>
              <w:t xml:space="preserve">Helyesen alkalmazza a szóbeli és írásbeli szövegalkotásban az idő kifejezésének nyelvi eszközeit. </w:t>
            </w:r>
          </w:p>
        </w:tc>
      </w:tr>
      <w:tr w:rsidR="00364364" w:rsidRPr="00324AB9" w:rsidTr="003C2723">
        <w:trPr>
          <w:gridAfter w:val="1"/>
          <w:wAfter w:w="113" w:type="dxa"/>
        </w:trPr>
        <w:tc>
          <w:tcPr>
            <w:tcW w:w="9062" w:type="dxa"/>
            <w:gridSpan w:val="2"/>
          </w:tcPr>
          <w:p w:rsidR="00364364" w:rsidRPr="00324AB9" w:rsidRDefault="00364364" w:rsidP="00044031">
            <w:pPr>
              <w:pBdr>
                <w:top w:val="nil"/>
                <w:left w:val="nil"/>
                <w:bottom w:val="nil"/>
                <w:right w:val="nil"/>
                <w:between w:val="nil"/>
              </w:pBdr>
              <w:spacing w:after="0" w:line="276" w:lineRule="auto"/>
              <w:jc w:val="both"/>
              <w:rPr>
                <w:rFonts w:ascii="Times New Roman" w:hAnsi="Times New Roman" w:cs="Times New Roman"/>
                <w:sz w:val="24"/>
                <w:szCs w:val="24"/>
              </w:rPr>
            </w:pP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t>matematika</w:t>
            </w:r>
          </w:p>
        </w:tc>
      </w:tr>
      <w:tr w:rsidR="00364364" w:rsidRPr="00324AB9" w:rsidTr="003C2723">
        <w:trPr>
          <w:gridAfter w:val="1"/>
          <w:wAfter w:w="113" w:type="dxa"/>
        </w:trPr>
        <w:tc>
          <w:tcPr>
            <w:tcW w:w="9062" w:type="dxa"/>
            <w:gridSpan w:val="2"/>
          </w:tcPr>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elhelyezni elemeket adott tulajdonságú halmazokba</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Állapítsa meg egyszerű sorozatok szabályát, tudja folytatni az elkezdett sorozatot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megfogalmazni igaz-hamis állításokat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egyszerű nyitott mondatokat kiegészíteni igazzá-hamissá</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Értelmezzen egyszerű szöveges feladatokat, tudja az adatokat lejegyezni, megoldási tervet készíteni</w:t>
            </w:r>
          </w:p>
          <w:p w:rsidR="000D3C90"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biztosan tájékozódni a 10-es számrendszerben 1000-es számkörön belül</w:t>
            </w:r>
          </w:p>
          <w:p w:rsidR="000D3C90"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helyesen írja, olvassa a számokat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Ismeri a számok alaki, helyi és valódi értékét.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számokat nagyság szerint összehasonlítani, sorba rendezni</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Ismerje a számok egyes, tízes, százas szomszédjait, tízesekre, százasokra kerekített értékeit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Tudja értelmezni, elvégezni a szóbeli összeadást, kivonást, szorzást, osztást</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Tudjon szorozni, osztani 10-zel, 100-zal</w:t>
            </w:r>
          </w:p>
          <w:p w:rsidR="000D3C90"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Legyen jártas az írásbeli műveletek végzésében 1000-es számkörben (összeadás, kivonás, szorzás egyjegyű szorzóval)</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Becslés, ellenőrzés műveletét jól használja.</w:t>
            </w:r>
          </w:p>
          <w:p w:rsidR="000D3C90" w:rsidRPr="000B407A" w:rsidRDefault="000D3C90" w:rsidP="000D3C90">
            <w:pPr>
              <w:pStyle w:val="Listaszerbekezds"/>
              <w:numPr>
                <w:ilvl w:val="0"/>
                <w:numId w:val="16"/>
              </w:numPr>
              <w:spacing w:after="0" w:line="276" w:lineRule="auto"/>
              <w:textAlignment w:val="baseline"/>
              <w:rPr>
                <w:rFonts w:ascii="Times New Roman" w:eastAsia="Times New Roman" w:hAnsi="Times New Roman" w:cs="Times New Roman"/>
                <w:color w:val="000000"/>
                <w:sz w:val="24"/>
                <w:szCs w:val="24"/>
                <w:lang w:eastAsia="hu-HU"/>
              </w:rPr>
            </w:pPr>
            <w:r w:rsidRPr="000B407A">
              <w:rPr>
                <w:rFonts w:ascii="Times New Roman" w:eastAsia="Times New Roman" w:hAnsi="Times New Roman" w:cs="Times New Roman"/>
                <w:color w:val="000000"/>
                <w:sz w:val="24"/>
                <w:szCs w:val="24"/>
                <w:lang w:eastAsia="hu-HU"/>
              </w:rPr>
              <w:t>Ismerje a helyes műveleti sorrendet</w:t>
            </w:r>
          </w:p>
          <w:p w:rsidR="000D3C90" w:rsidRDefault="000D3C90" w:rsidP="000D3C90">
            <w:pPr>
              <w:pStyle w:val="NormlWeb"/>
              <w:numPr>
                <w:ilvl w:val="0"/>
                <w:numId w:val="16"/>
              </w:numPr>
              <w:spacing w:before="0" w:beforeAutospacing="0" w:after="0" w:afterAutospacing="0" w:line="276" w:lineRule="auto"/>
              <w:textAlignment w:val="baseline"/>
              <w:rPr>
                <w:color w:val="000000"/>
              </w:rPr>
            </w:pPr>
            <w:r w:rsidRPr="00DB4E77">
              <w:rPr>
                <w:color w:val="000000"/>
              </w:rPr>
              <w:t>Ismerjen fel egyszerű geometriai alakzatokat, nevezze meg néhány tulajdonságukat</w:t>
            </w:r>
          </w:p>
          <w:p w:rsidR="000D3C90" w:rsidRPr="000B407A" w:rsidRDefault="000D3C90" w:rsidP="000D3C90">
            <w:pPr>
              <w:pStyle w:val="NormlWeb"/>
              <w:numPr>
                <w:ilvl w:val="0"/>
                <w:numId w:val="16"/>
              </w:numPr>
              <w:spacing w:before="0" w:beforeAutospacing="0" w:after="0" w:afterAutospacing="0" w:line="276" w:lineRule="auto"/>
              <w:textAlignment w:val="baseline"/>
              <w:rPr>
                <w:color w:val="000000"/>
              </w:rPr>
            </w:pPr>
            <w:r>
              <w:rPr>
                <w:color w:val="000000"/>
              </w:rPr>
              <w:lastRenderedPageBreak/>
              <w:t>Tudja megnevezni testek tulajdonságait: él, lap, csúcs.</w:t>
            </w:r>
          </w:p>
          <w:p w:rsidR="000D3C90" w:rsidRPr="000B407A" w:rsidRDefault="000D3C90" w:rsidP="000D3C90">
            <w:pPr>
              <w:pStyle w:val="NormlWeb"/>
              <w:numPr>
                <w:ilvl w:val="0"/>
                <w:numId w:val="16"/>
              </w:numPr>
              <w:spacing w:before="0" w:beforeAutospacing="0" w:after="0" w:afterAutospacing="0" w:line="276" w:lineRule="auto"/>
              <w:textAlignment w:val="baseline"/>
              <w:rPr>
                <w:color w:val="000000"/>
              </w:rPr>
            </w:pPr>
            <w:r w:rsidRPr="000B407A">
              <w:t xml:space="preserve">Át- és beváltások a tanult mértékegységekkel gyakorlati mérésekhez kapcsolódva </w:t>
            </w:r>
          </w:p>
          <w:p w:rsidR="00364364" w:rsidRPr="000D3C90" w:rsidRDefault="000D3C90" w:rsidP="000D3C90">
            <w:pPr>
              <w:pStyle w:val="NormlWeb"/>
              <w:numPr>
                <w:ilvl w:val="0"/>
                <w:numId w:val="16"/>
              </w:numPr>
              <w:spacing w:before="0" w:beforeAutospacing="0" w:after="0" w:afterAutospacing="0" w:line="276" w:lineRule="auto"/>
              <w:textAlignment w:val="baseline"/>
              <w:rPr>
                <w:color w:val="000000"/>
              </w:rPr>
            </w:pPr>
            <w:r w:rsidRPr="000B407A">
              <w:t>Tudjon megoldani egyszerű szám és szöveges feladatokat a tanult mértékegységekkel (m, dm, cm, kg, dkg, g, l, dl, cl, év, hónap, hét, nap, óra, perc, másodperc)</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lastRenderedPageBreak/>
              <w:t>angol nyelv</w:t>
            </w:r>
          </w:p>
        </w:tc>
      </w:tr>
      <w:tr w:rsidR="00364364" w:rsidRPr="00324AB9" w:rsidTr="003C2723">
        <w:trPr>
          <w:gridAfter w:val="1"/>
          <w:wAfter w:w="113" w:type="dxa"/>
        </w:trPr>
        <w:tc>
          <w:tcPr>
            <w:tcW w:w="9062" w:type="dxa"/>
            <w:gridSpan w:val="2"/>
          </w:tcPr>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A tanuló aktívan részt vesz a célnyelvi tevékenységekben. Megérti az egyszerű tanári utasításokat, ismerős kérdéseket, melyekre válaszol és reagál is.</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What</w:t>
            </w:r>
            <w:proofErr w:type="spellEnd"/>
            <w:r w:rsidRPr="00324AB9">
              <w:rPr>
                <w:rFonts w:ascii="Times New Roman" w:hAnsi="Times New Roman" w:cs="Times New Roman"/>
                <w:sz w:val="24"/>
                <w:szCs w:val="24"/>
              </w:rPr>
              <w:t xml:space="preserve"> is </w:t>
            </w:r>
            <w:proofErr w:type="spellStart"/>
            <w:r w:rsidRPr="00324AB9">
              <w:rPr>
                <w:rFonts w:ascii="Times New Roman" w:hAnsi="Times New Roman" w:cs="Times New Roman"/>
                <w:sz w:val="24"/>
                <w:szCs w:val="24"/>
              </w:rPr>
              <w:t>your</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name</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How</w:t>
            </w:r>
            <w:proofErr w:type="spellEnd"/>
            <w:r w:rsidRPr="00324AB9">
              <w:rPr>
                <w:rFonts w:ascii="Times New Roman" w:hAnsi="Times New Roman" w:cs="Times New Roman"/>
                <w:sz w:val="24"/>
                <w:szCs w:val="24"/>
              </w:rPr>
              <w:t xml:space="preserve"> old </w:t>
            </w:r>
            <w:proofErr w:type="spellStart"/>
            <w:r w:rsidRPr="00324AB9">
              <w:rPr>
                <w:rFonts w:ascii="Times New Roman" w:hAnsi="Times New Roman" w:cs="Times New Roman"/>
                <w:sz w:val="24"/>
                <w:szCs w:val="24"/>
              </w:rPr>
              <w:t>are</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you</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When</w:t>
            </w:r>
            <w:proofErr w:type="spellEnd"/>
            <w:r w:rsidRPr="00324AB9">
              <w:rPr>
                <w:rFonts w:ascii="Times New Roman" w:hAnsi="Times New Roman" w:cs="Times New Roman"/>
                <w:sz w:val="24"/>
                <w:szCs w:val="24"/>
              </w:rPr>
              <w:t xml:space="preserve"> is </w:t>
            </w:r>
            <w:proofErr w:type="spellStart"/>
            <w:r w:rsidRPr="00324AB9">
              <w:rPr>
                <w:rFonts w:ascii="Times New Roman" w:hAnsi="Times New Roman" w:cs="Times New Roman"/>
                <w:sz w:val="24"/>
                <w:szCs w:val="24"/>
              </w:rPr>
              <w:t>your</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birthday</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How</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are</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you</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What</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colour</w:t>
            </w:r>
            <w:proofErr w:type="spellEnd"/>
            <w:r w:rsidRPr="00324AB9">
              <w:rPr>
                <w:rFonts w:ascii="Times New Roman" w:hAnsi="Times New Roman" w:cs="Times New Roman"/>
                <w:sz w:val="24"/>
                <w:szCs w:val="24"/>
              </w:rPr>
              <w:t xml:space="preserve"> is </w:t>
            </w:r>
            <w:proofErr w:type="spellStart"/>
            <w:r w:rsidRPr="00324AB9">
              <w:rPr>
                <w:rFonts w:ascii="Times New Roman" w:hAnsi="Times New Roman" w:cs="Times New Roman"/>
                <w:sz w:val="24"/>
                <w:szCs w:val="24"/>
              </w:rPr>
              <w:t>the</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What</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do</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you</w:t>
            </w:r>
            <w:proofErr w:type="spellEnd"/>
            <w:r w:rsidRPr="00324AB9">
              <w:rPr>
                <w:rFonts w:ascii="Times New Roman" w:hAnsi="Times New Roman" w:cs="Times New Roman"/>
                <w:sz w:val="24"/>
                <w:szCs w:val="24"/>
              </w:rPr>
              <w:t xml:space="preserve"> like? </w:t>
            </w:r>
            <w:proofErr w:type="spellStart"/>
            <w:r w:rsidRPr="00324AB9">
              <w:rPr>
                <w:rFonts w:ascii="Times New Roman" w:hAnsi="Times New Roman" w:cs="Times New Roman"/>
                <w:sz w:val="24"/>
                <w:szCs w:val="24"/>
              </w:rPr>
              <w:t>Have</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you</w:t>
            </w:r>
            <w:proofErr w:type="spellEnd"/>
            <w:r w:rsidRPr="00324AB9">
              <w:rPr>
                <w:rFonts w:ascii="Times New Roman" w:hAnsi="Times New Roman" w:cs="Times New Roman"/>
                <w:sz w:val="24"/>
                <w:szCs w:val="24"/>
              </w:rPr>
              <w:t xml:space="preserve"> got a </w:t>
            </w:r>
            <w:proofErr w:type="spellStart"/>
            <w:r w:rsidRPr="00324AB9">
              <w:rPr>
                <w:rFonts w:ascii="Times New Roman" w:hAnsi="Times New Roman" w:cs="Times New Roman"/>
                <w:sz w:val="24"/>
                <w:szCs w:val="24"/>
              </w:rPr>
              <w:t>pet</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What</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can</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you</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do</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How</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many</w:t>
            </w:r>
            <w:proofErr w:type="spellEnd"/>
            <w:r w:rsidRPr="00324AB9">
              <w:rPr>
                <w:rFonts w:ascii="Times New Roman" w:hAnsi="Times New Roman" w:cs="Times New Roman"/>
                <w:sz w:val="24"/>
                <w:szCs w:val="24"/>
              </w:rPr>
              <w:t>…?)</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 xml:space="preserve">Elmond néhány összefüggő mondatot magáról: </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 xml:space="preserve">(I am Lili. I am 10. I am </w:t>
            </w:r>
            <w:proofErr w:type="spellStart"/>
            <w:r w:rsidRPr="00324AB9">
              <w:rPr>
                <w:rFonts w:ascii="Times New Roman" w:hAnsi="Times New Roman" w:cs="Times New Roman"/>
                <w:sz w:val="24"/>
                <w:szCs w:val="24"/>
              </w:rPr>
              <w:t>form</w:t>
            </w:r>
            <w:proofErr w:type="spellEnd"/>
            <w:r w:rsidRPr="00324AB9">
              <w:rPr>
                <w:rFonts w:ascii="Times New Roman" w:hAnsi="Times New Roman" w:cs="Times New Roman"/>
                <w:sz w:val="24"/>
                <w:szCs w:val="24"/>
              </w:rPr>
              <w:t xml:space="preserve"> Hungary. </w:t>
            </w:r>
            <w:proofErr w:type="spellStart"/>
            <w:r w:rsidRPr="00324AB9">
              <w:rPr>
                <w:rFonts w:ascii="Times New Roman" w:hAnsi="Times New Roman" w:cs="Times New Roman"/>
                <w:sz w:val="24"/>
                <w:szCs w:val="24"/>
              </w:rPr>
              <w:t>My</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birthday</w:t>
            </w:r>
            <w:proofErr w:type="spellEnd"/>
            <w:r w:rsidRPr="00324AB9">
              <w:rPr>
                <w:rFonts w:ascii="Times New Roman" w:hAnsi="Times New Roman" w:cs="Times New Roman"/>
                <w:sz w:val="24"/>
                <w:szCs w:val="24"/>
              </w:rPr>
              <w:t xml:space="preserve"> is in </w:t>
            </w:r>
            <w:proofErr w:type="spellStart"/>
            <w:r w:rsidRPr="00324AB9">
              <w:rPr>
                <w:rFonts w:ascii="Times New Roman" w:hAnsi="Times New Roman" w:cs="Times New Roman"/>
                <w:sz w:val="24"/>
                <w:szCs w:val="24"/>
              </w:rPr>
              <w:t>March</w:t>
            </w:r>
            <w:proofErr w:type="spellEnd"/>
            <w:r w:rsidRPr="00324AB9">
              <w:rPr>
                <w:rFonts w:ascii="Times New Roman" w:hAnsi="Times New Roman" w:cs="Times New Roman"/>
                <w:sz w:val="24"/>
                <w:szCs w:val="24"/>
              </w:rPr>
              <w:t xml:space="preserve">. I </w:t>
            </w:r>
            <w:proofErr w:type="spellStart"/>
            <w:r w:rsidRPr="00324AB9">
              <w:rPr>
                <w:rFonts w:ascii="Times New Roman" w:hAnsi="Times New Roman" w:cs="Times New Roman"/>
                <w:sz w:val="24"/>
                <w:szCs w:val="24"/>
              </w:rPr>
              <w:t>have</w:t>
            </w:r>
            <w:proofErr w:type="spellEnd"/>
            <w:r w:rsidRPr="00324AB9">
              <w:rPr>
                <w:rFonts w:ascii="Times New Roman" w:hAnsi="Times New Roman" w:cs="Times New Roman"/>
                <w:sz w:val="24"/>
                <w:szCs w:val="24"/>
              </w:rPr>
              <w:t xml:space="preserve"> got a dog, Mázli. I like </w:t>
            </w:r>
            <w:proofErr w:type="spellStart"/>
            <w:r w:rsidRPr="00324AB9">
              <w:rPr>
                <w:rFonts w:ascii="Times New Roman" w:hAnsi="Times New Roman" w:cs="Times New Roman"/>
                <w:sz w:val="24"/>
                <w:szCs w:val="24"/>
              </w:rPr>
              <w:t>dogs</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but</w:t>
            </w:r>
            <w:proofErr w:type="spellEnd"/>
            <w:r w:rsidRPr="00324AB9">
              <w:rPr>
                <w:rFonts w:ascii="Times New Roman" w:hAnsi="Times New Roman" w:cs="Times New Roman"/>
                <w:sz w:val="24"/>
                <w:szCs w:val="24"/>
              </w:rPr>
              <w:t xml:space="preserve"> I </w:t>
            </w:r>
            <w:proofErr w:type="spellStart"/>
            <w:r w:rsidRPr="00324AB9">
              <w:rPr>
                <w:rFonts w:ascii="Times New Roman" w:hAnsi="Times New Roman" w:cs="Times New Roman"/>
                <w:sz w:val="24"/>
                <w:szCs w:val="24"/>
              </w:rPr>
              <w:t>don’t</w:t>
            </w:r>
            <w:proofErr w:type="spellEnd"/>
            <w:r w:rsidRPr="00324AB9">
              <w:rPr>
                <w:rFonts w:ascii="Times New Roman" w:hAnsi="Times New Roman" w:cs="Times New Roman"/>
                <w:sz w:val="24"/>
                <w:szCs w:val="24"/>
              </w:rPr>
              <w:t xml:space="preserve"> like </w:t>
            </w:r>
            <w:proofErr w:type="spellStart"/>
            <w:r w:rsidRPr="00324AB9">
              <w:rPr>
                <w:rFonts w:ascii="Times New Roman" w:hAnsi="Times New Roman" w:cs="Times New Roman"/>
                <w:sz w:val="24"/>
                <w:szCs w:val="24"/>
              </w:rPr>
              <w:t>cats</w:t>
            </w:r>
            <w:proofErr w:type="spellEnd"/>
            <w:r w:rsidRPr="00324AB9">
              <w:rPr>
                <w:rFonts w:ascii="Times New Roman" w:hAnsi="Times New Roman" w:cs="Times New Roman"/>
                <w:sz w:val="24"/>
                <w:szCs w:val="24"/>
              </w:rPr>
              <w:t xml:space="preserve">. I </w:t>
            </w:r>
            <w:proofErr w:type="spellStart"/>
            <w:r w:rsidRPr="00324AB9">
              <w:rPr>
                <w:rFonts w:ascii="Times New Roman" w:hAnsi="Times New Roman" w:cs="Times New Roman"/>
                <w:sz w:val="24"/>
                <w:szCs w:val="24"/>
              </w:rPr>
              <w:t>can</w:t>
            </w:r>
            <w:proofErr w:type="spellEnd"/>
            <w:r w:rsidRPr="00324AB9">
              <w:rPr>
                <w:rFonts w:ascii="Times New Roman" w:hAnsi="Times New Roman" w:cs="Times New Roman"/>
                <w:sz w:val="24"/>
                <w:szCs w:val="24"/>
              </w:rPr>
              <w:t xml:space="preserve"> sing </w:t>
            </w:r>
            <w:proofErr w:type="spellStart"/>
            <w:r w:rsidRPr="00324AB9">
              <w:rPr>
                <w:rFonts w:ascii="Times New Roman" w:hAnsi="Times New Roman" w:cs="Times New Roman"/>
                <w:sz w:val="24"/>
                <w:szCs w:val="24"/>
              </w:rPr>
              <w:t>but</w:t>
            </w:r>
            <w:proofErr w:type="spellEnd"/>
            <w:r w:rsidRPr="00324AB9">
              <w:rPr>
                <w:rFonts w:ascii="Times New Roman" w:hAnsi="Times New Roman" w:cs="Times New Roman"/>
                <w:sz w:val="24"/>
                <w:szCs w:val="24"/>
              </w:rPr>
              <w:t xml:space="preserve"> I </w:t>
            </w:r>
            <w:proofErr w:type="spellStart"/>
            <w:r w:rsidRPr="00324AB9">
              <w:rPr>
                <w:rFonts w:ascii="Times New Roman" w:hAnsi="Times New Roman" w:cs="Times New Roman"/>
                <w:sz w:val="24"/>
                <w:szCs w:val="24"/>
              </w:rPr>
              <w:t>can’t</w:t>
            </w:r>
            <w:proofErr w:type="spellEnd"/>
            <w:r w:rsidRPr="00324AB9">
              <w:rPr>
                <w:rFonts w:ascii="Times New Roman" w:hAnsi="Times New Roman" w:cs="Times New Roman"/>
                <w:sz w:val="24"/>
                <w:szCs w:val="24"/>
              </w:rPr>
              <w:t xml:space="preserve"> play </w:t>
            </w:r>
            <w:proofErr w:type="spellStart"/>
            <w:r w:rsidRPr="00324AB9">
              <w:rPr>
                <w:rFonts w:ascii="Times New Roman" w:hAnsi="Times New Roman" w:cs="Times New Roman"/>
                <w:sz w:val="24"/>
                <w:szCs w:val="24"/>
              </w:rPr>
              <w:t>the</w:t>
            </w:r>
            <w:proofErr w:type="spellEnd"/>
            <w:r w:rsidRPr="00324AB9">
              <w:rPr>
                <w:rFonts w:ascii="Times New Roman" w:hAnsi="Times New Roman" w:cs="Times New Roman"/>
                <w:sz w:val="24"/>
                <w:szCs w:val="24"/>
              </w:rPr>
              <w:t xml:space="preserve"> piano.)</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Ismert szavakat, rövid szövegeket elolvas és megért jól ismert témában.</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Tanult szavakat, ismerős mondatokat lemásol, minta alapján egyszerű, rövid szövegeket alkot. (</w:t>
            </w:r>
            <w:proofErr w:type="spellStart"/>
            <w:r w:rsidRPr="00324AB9">
              <w:rPr>
                <w:rFonts w:ascii="Times New Roman" w:hAnsi="Times New Roman" w:cs="Times New Roman"/>
                <w:sz w:val="24"/>
                <w:szCs w:val="24"/>
              </w:rPr>
              <w:t>About</w:t>
            </w:r>
            <w:proofErr w:type="spellEnd"/>
            <w:r w:rsidRPr="00324AB9">
              <w:rPr>
                <w:rFonts w:ascii="Times New Roman" w:hAnsi="Times New Roman" w:cs="Times New Roman"/>
                <w:sz w:val="24"/>
                <w:szCs w:val="24"/>
              </w:rPr>
              <w:t xml:space="preserve"> </w:t>
            </w:r>
            <w:proofErr w:type="spellStart"/>
            <w:r w:rsidRPr="00324AB9">
              <w:rPr>
                <w:rFonts w:ascii="Times New Roman" w:hAnsi="Times New Roman" w:cs="Times New Roman"/>
                <w:sz w:val="24"/>
                <w:szCs w:val="24"/>
              </w:rPr>
              <w:t>me</w:t>
            </w:r>
            <w:proofErr w:type="spellEnd"/>
            <w:r w:rsidRPr="00324AB9">
              <w:rPr>
                <w:rFonts w:ascii="Times New Roman" w:hAnsi="Times New Roman" w:cs="Times New Roman"/>
                <w:sz w:val="24"/>
                <w:szCs w:val="24"/>
              </w:rPr>
              <w:t>)</w:t>
            </w:r>
          </w:p>
          <w:p w:rsidR="00364364" w:rsidRPr="00324AB9" w:rsidRDefault="00364364" w:rsidP="00364364">
            <w:pPr>
              <w:pStyle w:val="Listaszerbekezds"/>
              <w:numPr>
                <w:ilvl w:val="0"/>
                <w:numId w:val="3"/>
              </w:numPr>
              <w:spacing w:after="0" w:line="276" w:lineRule="auto"/>
              <w:ind w:left="0" w:firstLine="0"/>
              <w:jc w:val="both"/>
              <w:rPr>
                <w:rFonts w:ascii="Times New Roman" w:hAnsi="Times New Roman" w:cs="Times New Roman"/>
                <w:sz w:val="24"/>
                <w:szCs w:val="24"/>
              </w:rPr>
            </w:pPr>
            <w:r w:rsidRPr="00324AB9">
              <w:rPr>
                <w:rFonts w:ascii="Times New Roman" w:hAnsi="Times New Roman" w:cs="Times New Roman"/>
                <w:sz w:val="24"/>
                <w:szCs w:val="24"/>
              </w:rPr>
              <w:t>Fő témakörök: bemutatkozás, színek, hónapok, számok 1-től 20-ig, gyakoribb élőlények, tárgyak nevei, kinti/benti tevékenységek.</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t>környezetismeret</w:t>
            </w:r>
          </w:p>
        </w:tc>
      </w:tr>
      <w:tr w:rsidR="00364364" w:rsidRPr="00324AB9" w:rsidTr="003C2723">
        <w:trPr>
          <w:gridAfter w:val="1"/>
          <w:wAfter w:w="113" w:type="dxa"/>
        </w:trPr>
        <w:tc>
          <w:tcPr>
            <w:tcW w:w="9062" w:type="dxa"/>
            <w:gridSpan w:val="2"/>
          </w:tcPr>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Felismeri a napszakok, évszakok változásai, valamint a Föld mozgásai közötti összefüggéseket.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Megfelelő sorrendben sorolja fel a napszakokat, a hét napjait, a hónapokat, az évszakokat, ismeri ezek időtartamát, relációit.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Figyelemmel kísér rövidebb-hosszabb ideig tartó folyamatokat (például víz körforgása, emberi élet szakaszai, növények csírázása, növekedése);</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Az évszakokra vonatkozó megfigyeléseket végez, tapasztalatait rögzíti, és az adatokból következtetéseket von le;</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Analóg és digitális óráról leolvassa a pontos időt.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 xml:space="preserve">Ismeri az időjárás fő elemeit, az anyagok halmazállapotát. </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 xml:space="preserve">Felismeri és megnevezi az emberi test részeit, fő szerveit, érzékszerveinket, ismeri ezek működését, szerepét. Szem előtt tartja védelmük fontosságát. </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Megnevezi az ember életszakaszait.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Ismer betegségeket, felismeri a legjellemzőbb betegségtüneteket, a betegségek megelőzésének alapvető módjait.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 xml:space="preserve">Domborzati térkép segítségével felismeri a felszínformák és vizek jelölését. </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Felismeri lakóhelyének jellegzetes felszínformáit.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Felismeri a lakóhelyéhez közeli életközösségek és az ott élő élőlények közötti különbségeket (pl. természetes – mesterséges életközösség, erdő – mező, rét – víz, vízpart – park, díszkert – zöldséges, gyümölcsöskert esetében).</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 xml:space="preserve">Algoritmus alapján képes egy tanult növény/állat részeinek megnevezésére, tisztában van azok szerepének fontosságával a növény/állat életében. </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lastRenderedPageBreak/>
              <w:t>Használja az életközösségekhez kapcsolódó kifejezéseket.</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 xml:space="preserve">A kísérletezés elemi lépéseit tanult algoritmus alapján képes elvégezni, az ahhoz szükséges eszközöket biztonságosan használja. </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A vizsgálatok tapasztalatait megfogalmazza, rajzban, írásban rögzíti.</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a kísérletek tapasztalatait a mindennapi életben alkalmazza.</w:t>
            </w:r>
          </w:p>
          <w:p w:rsidR="00D76F80" w:rsidRPr="00D76F80" w:rsidRDefault="00D76F80" w:rsidP="00D76F80">
            <w:pPr>
              <w:pStyle w:val="Fejleszts"/>
              <w:rPr>
                <w:rFonts w:ascii="Times New Roman" w:hAnsi="Times New Roman" w:cs="Times New Roman"/>
                <w:sz w:val="24"/>
                <w:szCs w:val="24"/>
              </w:rPr>
            </w:pPr>
            <w:r w:rsidRPr="00D76F80">
              <w:rPr>
                <w:rFonts w:ascii="Times New Roman" w:hAnsi="Times New Roman" w:cs="Times New Roman"/>
                <w:sz w:val="24"/>
                <w:szCs w:val="24"/>
              </w:rPr>
              <w:t>Feladatvégzés során társaival együttműködik.</w:t>
            </w:r>
          </w:p>
          <w:p w:rsidR="00D76F80" w:rsidRPr="00321816" w:rsidRDefault="00D76F80" w:rsidP="00321816">
            <w:pPr>
              <w:pStyle w:val="Fejleszts"/>
              <w:rPr>
                <w:rFonts w:ascii="Times New Roman" w:hAnsi="Times New Roman" w:cs="Times New Roman"/>
                <w:sz w:val="24"/>
                <w:szCs w:val="24"/>
              </w:rPr>
            </w:pPr>
            <w:r w:rsidRPr="00D76F80">
              <w:rPr>
                <w:rFonts w:ascii="Times New Roman" w:hAnsi="Times New Roman" w:cs="Times New Roman"/>
                <w:sz w:val="24"/>
                <w:szCs w:val="24"/>
              </w:rPr>
              <w:t>Elsajátít olyan viselkedésformákat, melyek a környezetvédelmet szolgálják.</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lastRenderedPageBreak/>
              <w:t>vizuális kultúra</w:t>
            </w:r>
          </w:p>
        </w:tc>
      </w:tr>
      <w:tr w:rsidR="00364364" w:rsidRPr="00324AB9" w:rsidTr="003C2723">
        <w:trPr>
          <w:gridAfter w:val="1"/>
          <w:wAfter w:w="113" w:type="dxa"/>
        </w:trPr>
        <w:tc>
          <w:tcPr>
            <w:tcW w:w="9062" w:type="dxa"/>
            <w:gridSpan w:val="2"/>
          </w:tcPr>
          <w:p w:rsidR="00364364"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I</w:t>
            </w:r>
            <w:r>
              <w:rPr>
                <w:rFonts w:ascii="Times New Roman" w:hAnsi="Times New Roman" w:cs="Times New Roman"/>
                <w:sz w:val="24"/>
                <w:szCs w:val="24"/>
              </w:rPr>
              <w:t>smerje a fő- és mellékszíneket.</w:t>
            </w:r>
          </w:p>
          <w:p w:rsidR="00364364" w:rsidRPr="00364364" w:rsidRDefault="00364364" w:rsidP="00321816">
            <w:pPr>
              <w:pStyle w:val="Listaszerbekezds"/>
              <w:numPr>
                <w:ilvl w:val="0"/>
                <w:numId w:val="11"/>
              </w:numPr>
              <w:spacing w:after="0" w:line="276" w:lineRule="auto"/>
              <w:ind w:left="284" w:hanging="284"/>
              <w:rPr>
                <w:rFonts w:ascii="Times New Roman" w:hAnsi="Times New Roman" w:cs="Times New Roman"/>
                <w:sz w:val="24"/>
                <w:szCs w:val="24"/>
              </w:rPr>
            </w:pPr>
            <w:r w:rsidRPr="00364364">
              <w:rPr>
                <w:rFonts w:ascii="Times New Roman" w:hAnsi="Times New Roman" w:cs="Times New Roman"/>
                <w:sz w:val="24"/>
                <w:szCs w:val="24"/>
              </w:rPr>
              <w:t xml:space="preserve">Tudja, mi a kontraszt.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Tudja a tempera és vízfesték jellemző fogásait alkalmazni.</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Tudjon valamely eseményt, élményt vizuálisan megjeleníteni.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Legyen képes egyszerű bábokat tervezni, megalkotni.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Gyermekkori sajátosságainak megfelelően tudjon jeleket felismerni, új jeleket alkalmazni a közlekedés vagy tanulmányaihoz kapcsolódóan más területen.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Ismerje lakóhelyének legalább egy nevezetes műalkotását.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Legyen képes alkalmazni néhány kézműves-technikát. </w:t>
            </w:r>
          </w:p>
          <w:p w:rsidR="00364364" w:rsidRPr="00324AB9" w:rsidRDefault="00364364" w:rsidP="00321816">
            <w:pPr>
              <w:spacing w:after="0" w:line="276" w:lineRule="auto"/>
              <w:rPr>
                <w:rFonts w:ascii="Times New Roman" w:hAnsi="Times New Roman" w:cs="Times New Roman"/>
                <w:sz w:val="24"/>
                <w:szCs w:val="24"/>
              </w:rPr>
            </w:pPr>
            <w:r w:rsidRPr="00324AB9">
              <w:rPr>
                <w:rFonts w:ascii="Times New Roman" w:hAnsi="Times New Roman" w:cs="Times New Roman"/>
                <w:sz w:val="24"/>
                <w:szCs w:val="24"/>
              </w:rPr>
              <w:sym w:font="Symbol" w:char="F0B7"/>
            </w:r>
            <w:r w:rsidRPr="00324AB9">
              <w:rPr>
                <w:rFonts w:ascii="Times New Roman" w:hAnsi="Times New Roman" w:cs="Times New Roman"/>
                <w:sz w:val="24"/>
                <w:szCs w:val="24"/>
              </w:rPr>
              <w:t xml:space="preserve"> Tudja, mi a tájkép, csatakép, emlékmű, kisplasztika.</w:t>
            </w:r>
          </w:p>
          <w:p w:rsidR="00364364" w:rsidRPr="00324AB9" w:rsidRDefault="00364364" w:rsidP="00321816">
            <w:pPr>
              <w:spacing w:after="0" w:line="276" w:lineRule="auto"/>
              <w:rPr>
                <w:rFonts w:ascii="Times New Roman" w:hAnsi="Times New Roman" w:cs="Times New Roman"/>
                <w:b/>
                <w:sz w:val="24"/>
                <w:szCs w:val="24"/>
              </w:rPr>
            </w:pPr>
            <w:r w:rsidRPr="00324AB9">
              <w:rPr>
                <w:rFonts w:ascii="Times New Roman" w:hAnsi="Times New Roman" w:cs="Times New Roman"/>
                <w:b/>
                <w:sz w:val="24"/>
                <w:szCs w:val="24"/>
              </w:rPr>
              <w:t>Félévenként beadandó alkotás 6 db.</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t>ének-zene</w:t>
            </w:r>
          </w:p>
        </w:tc>
      </w:tr>
      <w:tr w:rsidR="00364364" w:rsidRPr="00324AB9" w:rsidTr="003C2723">
        <w:trPr>
          <w:gridAfter w:val="1"/>
          <w:wAfter w:w="113" w:type="dxa"/>
        </w:trPr>
        <w:tc>
          <w:tcPr>
            <w:tcW w:w="9062" w:type="dxa"/>
            <w:gridSpan w:val="2"/>
          </w:tcPr>
          <w:p w:rsidR="003A0B9B" w:rsidRDefault="00364364" w:rsidP="003A0B9B">
            <w:pPr>
              <w:pStyle w:val="MediumGrid1-Accent21"/>
              <w:numPr>
                <w:ilvl w:val="0"/>
                <w:numId w:val="0"/>
              </w:numPr>
              <w:spacing w:after="0" w:line="276" w:lineRule="auto"/>
              <w:ind w:left="360" w:hanging="360"/>
              <w:jc w:val="left"/>
            </w:pPr>
            <w:r w:rsidRPr="00324AB9">
              <w:rPr>
                <w:rFonts w:ascii="Times New Roman" w:hAnsi="Times New Roman" w:cs="Times New Roman"/>
                <w:sz w:val="24"/>
                <w:szCs w:val="24"/>
              </w:rPr>
              <w:t xml:space="preserve"> </w:t>
            </w:r>
            <w:r w:rsidR="003A0B9B">
              <w:rPr>
                <w:rFonts w:ascii="Symbol" w:eastAsia="Symbol" w:hAnsi="Symbol" w:cs="Symbol"/>
                <w:sz w:val="24"/>
                <w:szCs w:val="24"/>
              </w:rPr>
              <w:t></w:t>
            </w:r>
            <w:r w:rsidR="003A0B9B">
              <w:rPr>
                <w:rFonts w:ascii="Times New Roman" w:hAnsi="Times New Roman" w:cs="Times New Roman"/>
                <w:sz w:val="24"/>
                <w:szCs w:val="24"/>
              </w:rPr>
              <w:t xml:space="preserve">    Énekes anyag: 12 előre meghatározott dal, ebből, 6 fejből .</w:t>
            </w:r>
          </w:p>
          <w:p w:rsidR="003A0B9B" w:rsidRDefault="003A0B9B" w:rsidP="003A0B9B">
            <w:pPr>
              <w:pStyle w:val="MediumGrid1-Accent21"/>
              <w:numPr>
                <w:ilvl w:val="0"/>
                <w:numId w:val="0"/>
              </w:numPr>
              <w:tabs>
                <w:tab w:val="left" w:pos="-313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76" w:lineRule="auto"/>
              <w:ind w:left="360" w:hanging="360"/>
              <w:jc w:val="left"/>
            </w:pPr>
            <w:r>
              <w:rPr>
                <w:rFonts w:ascii="Symbol" w:eastAsia="Symbol" w:hAnsi="Symbol" w:cs="Symbol"/>
                <w:sz w:val="24"/>
                <w:szCs w:val="24"/>
              </w:rPr>
              <w:t></w:t>
            </w:r>
            <w:r>
              <w:rPr>
                <w:rFonts w:ascii="Times New Roman" w:hAnsi="Times New Roman" w:cs="Times New Roman"/>
                <w:sz w:val="24"/>
                <w:szCs w:val="24"/>
              </w:rPr>
              <w:t xml:space="preserve">    Ritmus: szinkópa, önálló nyolcad – és szünetjele.</w:t>
            </w:r>
          </w:p>
          <w:p w:rsidR="003A0B9B" w:rsidRDefault="003A0B9B" w:rsidP="003A0B9B">
            <w:pPr>
              <w:pStyle w:val="MediumGrid1-Accent21"/>
              <w:numPr>
                <w:ilvl w:val="0"/>
                <w:numId w:val="0"/>
              </w:numPr>
              <w:tabs>
                <w:tab w:val="left" w:pos="-313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76" w:lineRule="auto"/>
              <w:ind w:left="360" w:hanging="360"/>
              <w:jc w:val="left"/>
            </w:pPr>
            <w:r>
              <w:rPr>
                <w:rFonts w:ascii="Symbol" w:eastAsia="Symbol" w:hAnsi="Symbol" w:cs="Symbol"/>
                <w:sz w:val="24"/>
                <w:szCs w:val="24"/>
              </w:rPr>
              <w:t></w:t>
            </w:r>
            <w:r>
              <w:rPr>
                <w:rFonts w:ascii="Times New Roman" w:hAnsi="Times New Roman" w:cs="Times New Roman"/>
                <w:sz w:val="24"/>
                <w:szCs w:val="24"/>
              </w:rPr>
              <w:t xml:space="preserve">    Zenei írás-olvasás: A tanult ritmusértékek és szolmizációs hangok felismerése és reprodukálása.</w:t>
            </w:r>
          </w:p>
          <w:p w:rsidR="003A0B9B" w:rsidRDefault="003A0B9B" w:rsidP="003A0B9B">
            <w:pPr>
              <w:pStyle w:val="MediumGrid1-Accent21"/>
              <w:numPr>
                <w:ilvl w:val="0"/>
                <w:numId w:val="0"/>
              </w:numPr>
              <w:tabs>
                <w:tab w:val="left" w:pos="-3132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76" w:lineRule="auto"/>
              <w:ind w:left="360" w:hanging="360"/>
              <w:jc w:val="left"/>
            </w:pPr>
            <w:r>
              <w:rPr>
                <w:rFonts w:ascii="Symbol" w:eastAsia="Symbol" w:hAnsi="Symbol" w:cs="Symbol"/>
                <w:sz w:val="24"/>
                <w:szCs w:val="24"/>
              </w:rPr>
              <w:t></w:t>
            </w:r>
            <w:r>
              <w:rPr>
                <w:rFonts w:ascii="Times New Roman" w:hAnsi="Times New Roman" w:cs="Times New Roman"/>
                <w:sz w:val="24"/>
                <w:szCs w:val="24"/>
              </w:rPr>
              <w:t xml:space="preserve">    Irányított zenehallgatás: Hangszerek felismerése a tanév során meghallgatott zeneművekben.</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Meg tudja különböztetni a népdalfeldolgozásokat az egyéb szimfonikus művektől.</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Megkülönbözteti a szólóhangszer hangzását a zenekari hangzástól.</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Egyre hosszabb zenei részletekre képes figyelni.</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Megismeri, énekli és alkalmazza a felső dó, alsó lá és alsó szó hangokat;</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A tanult dalok, zenei részletek éneklésekor hangerejét a zenei kifejezésnek megfelelően tudja változtatni.</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A hallás után tanult dalokat képes a kottakép alapján azonosítani és a kottában követni.</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A kottában felismeri a tanult új ritmusképleteket és dallamhangokat.</w:t>
            </w:r>
          </w:p>
          <w:p w:rsidR="003A0B9B"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Pentaton és hétfokú dalokat tanári segítséggel szolmizálva énekel, kézjelekkel mutatja.</w:t>
            </w:r>
          </w:p>
          <w:p w:rsidR="003A0B9B" w:rsidRPr="00321816" w:rsidRDefault="003A0B9B" w:rsidP="003A0B9B">
            <w:pPr>
              <w:pStyle w:val="Listaszerbekezds"/>
              <w:numPr>
                <w:ilvl w:val="0"/>
                <w:numId w:val="18"/>
              </w:numPr>
              <w:tabs>
                <w:tab w:val="left" w:pos="-30960"/>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360"/>
              </w:tabs>
              <w:suppressAutoHyphens/>
              <w:autoSpaceDN w:val="0"/>
              <w:spacing w:after="0" w:line="276" w:lineRule="auto"/>
              <w:contextualSpacing w:val="0"/>
              <w:rPr>
                <w:rFonts w:ascii="Times New Roman" w:hAnsi="Times New Roman"/>
                <w:sz w:val="24"/>
                <w:szCs w:val="24"/>
              </w:rPr>
            </w:pPr>
            <w:r>
              <w:rPr>
                <w:rFonts w:ascii="Times New Roman" w:hAnsi="Times New Roman"/>
                <w:sz w:val="24"/>
                <w:szCs w:val="24"/>
              </w:rPr>
              <w:t>Betűkotta alapján, megadott dó-hellyel tud kottázni, és a kottát szolmizálva leolvasni.</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t>testnevelés</w:t>
            </w:r>
          </w:p>
        </w:tc>
      </w:tr>
      <w:tr w:rsidR="00364364" w:rsidRPr="00324AB9" w:rsidTr="003C2723">
        <w:trPr>
          <w:gridAfter w:val="1"/>
          <w:wAfter w:w="113" w:type="dxa"/>
        </w:trPr>
        <w:tc>
          <w:tcPr>
            <w:tcW w:w="9062" w:type="dxa"/>
            <w:gridSpan w:val="2"/>
          </w:tcPr>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2-4 ütemű szabad-, társas és kéziszer</w:t>
            </w:r>
            <w:r>
              <w:rPr>
                <w:rFonts w:ascii="Times New Roman" w:hAnsi="Times New Roman" w:cs="Times New Roman"/>
                <w:sz w:val="24"/>
                <w:szCs w:val="24"/>
              </w:rPr>
              <w:t>-</w:t>
            </w:r>
            <w:r w:rsidRPr="00324AB9">
              <w:rPr>
                <w:rFonts w:ascii="Times New Roman" w:hAnsi="Times New Roman" w:cs="Times New Roman"/>
                <w:sz w:val="24"/>
                <w:szCs w:val="24"/>
              </w:rPr>
              <w:t>gyakorlatok bemutatás utáni önálló végrehajtása</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Utánzó mozgások játékos formában, különböző tornaszereken</w:t>
            </w:r>
          </w:p>
          <w:p w:rsidR="00364364" w:rsidRPr="004C21AE"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lastRenderedPageBreak/>
              <w:t>Járások előre, hátra, oldalra és váltakozó irányokba</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Futások 6-7 m-re elhelyezett akadályok felett</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Folyamatos futások 6-8 percen keresztül</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Szökdelések helyváltoztatás közben előre, oldalra, hátra, meghatározott területre különböző variációkban (sportlétra gyakorlatanyaga)</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Elugrások páros lábon és egy lábon akadályok nélkül, illetve 20-30 cm-es akadályokra (zsámolyra) fel és le, valamint átugorva</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Különböző labdák mozgatása kézben, átadása kézből kézbe társnak</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A labda biztonságos elkapása vagy sebességének csökkentése párban, csoportban, csapatban, pontszerző versengések közben</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Megfelelő labda pattintása különböző ütőkkel, labda vezetése, átadása, célra ütése</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Floorball, asztalitenisz, tollaslabda ütésmozdulatainak bemutatása</w:t>
            </w:r>
          </w:p>
          <w:p w:rsidR="00364364" w:rsidRPr="00324AB9"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Gurulóátfordulások végrehajtása kiinduló helyzet nehezítésével</w:t>
            </w:r>
          </w:p>
          <w:p w:rsidR="00364364" w:rsidRDefault="00364364" w:rsidP="00364364">
            <w:pPr>
              <w:pStyle w:val="Listaszerbekezds"/>
              <w:numPr>
                <w:ilvl w:val="0"/>
                <w:numId w:val="2"/>
              </w:numPr>
              <w:pBdr>
                <w:top w:val="nil"/>
                <w:left w:val="nil"/>
                <w:bottom w:val="nil"/>
                <w:right w:val="nil"/>
                <w:between w:val="nil"/>
              </w:pBdr>
              <w:spacing w:after="0" w:line="276" w:lineRule="auto"/>
              <w:ind w:left="0" w:firstLine="0"/>
              <w:contextualSpacing w:val="0"/>
              <w:jc w:val="both"/>
              <w:rPr>
                <w:rFonts w:ascii="Times New Roman" w:hAnsi="Times New Roman" w:cs="Times New Roman"/>
                <w:sz w:val="24"/>
                <w:szCs w:val="24"/>
              </w:rPr>
            </w:pPr>
            <w:r w:rsidRPr="00324AB9">
              <w:rPr>
                <w:rFonts w:ascii="Times New Roman" w:hAnsi="Times New Roman" w:cs="Times New Roman"/>
                <w:sz w:val="24"/>
                <w:szCs w:val="24"/>
              </w:rPr>
              <w:t xml:space="preserve">A különböző méretű és tömegű labdákkal labdavezetési, egy- és kétkezes gurítási, dobási, valamint a lábfej különböző részeivel rúgási feladatok </w:t>
            </w:r>
          </w:p>
          <w:p w:rsidR="00EA36D9" w:rsidRPr="00BE2F93" w:rsidRDefault="00EA36D9" w:rsidP="00EA36D9">
            <w:pPr>
              <w:pStyle w:val="Listaszerbekezds"/>
              <w:numPr>
                <w:ilvl w:val="0"/>
                <w:numId w:val="2"/>
              </w:numPr>
              <w:pBdr>
                <w:top w:val="nil"/>
                <w:left w:val="nil"/>
                <w:bottom w:val="nil"/>
                <w:right w:val="nil"/>
                <w:between w:val="nil"/>
              </w:pBdr>
              <w:spacing w:after="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 xml:space="preserve">      </w:t>
            </w:r>
            <w:r w:rsidRPr="00BE2F93">
              <w:rPr>
                <w:rFonts w:ascii="Times New Roman" w:hAnsi="Times New Roman" w:cs="Times New Roman"/>
                <w:sz w:val="24"/>
                <w:szCs w:val="24"/>
                <w:highlight w:val="white"/>
              </w:rPr>
              <w:t>Menet- és futásgyakorlatok különböző alakzatokban</w:t>
            </w:r>
          </w:p>
          <w:p w:rsidR="00EA36D9" w:rsidRPr="00BE2F93" w:rsidRDefault="00EA36D9" w:rsidP="00EA36D9">
            <w:pPr>
              <w:pStyle w:val="Listaszerbekezds"/>
              <w:numPr>
                <w:ilvl w:val="0"/>
                <w:numId w:val="2"/>
              </w:numPr>
              <w:pBdr>
                <w:top w:val="nil"/>
                <w:left w:val="nil"/>
                <w:bottom w:val="nil"/>
                <w:right w:val="nil"/>
                <w:between w:val="nil"/>
              </w:pBdr>
              <w:spacing w:after="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E2F93">
              <w:rPr>
                <w:rFonts w:ascii="Times New Roman" w:hAnsi="Times New Roman" w:cs="Times New Roman"/>
                <w:sz w:val="24"/>
                <w:szCs w:val="24"/>
              </w:rPr>
              <w:t>30 m síkfutás</w:t>
            </w:r>
          </w:p>
          <w:p w:rsidR="00EA36D9" w:rsidRPr="00BE2F93" w:rsidRDefault="00EA36D9" w:rsidP="00EA36D9">
            <w:pPr>
              <w:pStyle w:val="Listaszerbekezds"/>
              <w:numPr>
                <w:ilvl w:val="0"/>
                <w:numId w:val="2"/>
              </w:numPr>
              <w:pBdr>
                <w:top w:val="nil"/>
                <w:left w:val="nil"/>
                <w:bottom w:val="nil"/>
                <w:right w:val="nil"/>
                <w:between w:val="nil"/>
              </w:pBdr>
              <w:spacing w:after="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E2F93">
              <w:rPr>
                <w:rFonts w:ascii="Times New Roman" w:hAnsi="Times New Roman" w:cs="Times New Roman"/>
                <w:sz w:val="24"/>
                <w:szCs w:val="24"/>
              </w:rPr>
              <w:t>Ritmusra végrehajtott szökdelések helyben 2-4 lábhelyzet váltogatásával, páros zárt és egy lábon ugrókötélhajtás közben</w:t>
            </w:r>
          </w:p>
          <w:p w:rsidR="00EA36D9" w:rsidRPr="00BE2F93" w:rsidRDefault="00EA36D9" w:rsidP="00EA36D9">
            <w:pPr>
              <w:pStyle w:val="Listaszerbekezds"/>
              <w:numPr>
                <w:ilvl w:val="0"/>
                <w:numId w:val="2"/>
              </w:numPr>
              <w:pBdr>
                <w:top w:val="nil"/>
                <w:left w:val="nil"/>
                <w:bottom w:val="nil"/>
                <w:right w:val="nil"/>
                <w:between w:val="nil"/>
              </w:pBdr>
              <w:spacing w:after="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E2F93">
              <w:rPr>
                <w:rFonts w:ascii="Times New Roman" w:hAnsi="Times New Roman" w:cs="Times New Roman"/>
                <w:sz w:val="24"/>
                <w:szCs w:val="24"/>
              </w:rPr>
              <w:t>Zsugorfejállás elsajátítása</w:t>
            </w:r>
          </w:p>
          <w:p w:rsidR="00EA36D9" w:rsidRPr="00EA36D9" w:rsidRDefault="00EA36D9" w:rsidP="00EA36D9">
            <w:pPr>
              <w:pStyle w:val="Listaszerbekezds"/>
              <w:numPr>
                <w:ilvl w:val="0"/>
                <w:numId w:val="2"/>
              </w:numPr>
              <w:pBdr>
                <w:top w:val="nil"/>
                <w:left w:val="nil"/>
                <w:bottom w:val="nil"/>
                <w:right w:val="nil"/>
                <w:between w:val="nil"/>
              </w:pBdr>
              <w:spacing w:after="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E2F93">
              <w:rPr>
                <w:rFonts w:ascii="Times New Roman" w:hAnsi="Times New Roman" w:cs="Times New Roman"/>
                <w:sz w:val="24"/>
                <w:szCs w:val="24"/>
              </w:rPr>
              <w:t>Kézzel és lábbal történő labdavezetési módok végrehajtása</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lastRenderedPageBreak/>
              <w:t>technika és tervezés</w:t>
            </w:r>
          </w:p>
        </w:tc>
      </w:tr>
      <w:tr w:rsidR="00364364" w:rsidRPr="00324AB9" w:rsidTr="003C2723">
        <w:trPr>
          <w:gridAfter w:val="1"/>
          <w:wAfter w:w="113" w:type="dxa"/>
        </w:trPr>
        <w:tc>
          <w:tcPr>
            <w:tcW w:w="9062" w:type="dxa"/>
            <w:gridSpan w:val="2"/>
          </w:tcPr>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Felismeri a tanult anyagokat, ismeri azok tulajdonságait;</w:t>
            </w:r>
          </w:p>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Biztonságosan használja az eszközöket;</w:t>
            </w:r>
          </w:p>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A tanult technikákat alkalmazza;</w:t>
            </w:r>
          </w:p>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Ismeri a szelektív hulladékgyűjtés fontosságát;</w:t>
            </w:r>
          </w:p>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Ismeri a gyalogosokra vonatkozó közlekedési szabályokat;</w:t>
            </w:r>
          </w:p>
          <w:p w:rsidR="006B79FF" w:rsidRPr="007E1A8D"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A tanult közlekedési eszközöket felismeri;</w:t>
            </w:r>
          </w:p>
          <w:p w:rsidR="006B79FF"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7E1A8D">
              <w:rPr>
                <w:rFonts w:ascii="Times New Roman" w:hAnsi="Times New Roman" w:cs="Times New Roman"/>
                <w:sz w:val="24"/>
                <w:szCs w:val="24"/>
              </w:rPr>
              <w:t>Egyszerű tárgyak elkészítése mintakövetéssel;</w:t>
            </w:r>
          </w:p>
          <w:p w:rsidR="00364364" w:rsidRPr="006B79FF" w:rsidRDefault="006B79FF" w:rsidP="006B79FF">
            <w:pPr>
              <w:pStyle w:val="Listaszerbekezds"/>
              <w:numPr>
                <w:ilvl w:val="0"/>
                <w:numId w:val="6"/>
              </w:numPr>
              <w:spacing w:after="0" w:line="276" w:lineRule="auto"/>
              <w:jc w:val="both"/>
              <w:rPr>
                <w:rFonts w:ascii="Times New Roman" w:hAnsi="Times New Roman" w:cs="Times New Roman"/>
                <w:sz w:val="24"/>
                <w:szCs w:val="24"/>
              </w:rPr>
            </w:pPr>
            <w:r w:rsidRPr="006B79FF">
              <w:rPr>
                <w:rFonts w:ascii="Times New Roman" w:hAnsi="Times New Roman" w:cs="Times New Roman"/>
                <w:sz w:val="24"/>
                <w:szCs w:val="24"/>
              </w:rPr>
              <w:t>Fonalból munkadarab készítése</w:t>
            </w:r>
          </w:p>
        </w:tc>
      </w:tr>
      <w:tr w:rsidR="00364364" w:rsidRPr="00324AB9" w:rsidTr="003C2723">
        <w:trPr>
          <w:gridAfter w:val="1"/>
          <w:wAfter w:w="113" w:type="dxa"/>
        </w:trPr>
        <w:tc>
          <w:tcPr>
            <w:tcW w:w="9062" w:type="dxa"/>
            <w:gridSpan w:val="2"/>
          </w:tcPr>
          <w:p w:rsidR="00364364" w:rsidRPr="00324AB9" w:rsidRDefault="00364364" w:rsidP="003C2723">
            <w:pPr>
              <w:spacing w:line="276" w:lineRule="auto"/>
              <w:jc w:val="center"/>
              <w:rPr>
                <w:rFonts w:ascii="Times New Roman" w:hAnsi="Times New Roman" w:cs="Times New Roman"/>
                <w:b/>
                <w:sz w:val="24"/>
                <w:szCs w:val="24"/>
              </w:rPr>
            </w:pPr>
            <w:r w:rsidRPr="00324AB9">
              <w:rPr>
                <w:rFonts w:ascii="Times New Roman" w:hAnsi="Times New Roman" w:cs="Times New Roman"/>
                <w:b/>
                <w:sz w:val="24"/>
                <w:szCs w:val="24"/>
              </w:rPr>
              <w:t>hit és erkölcstan/bibliaismeret</w:t>
            </w:r>
          </w:p>
        </w:tc>
      </w:tr>
      <w:tr w:rsidR="00364364" w:rsidRPr="00324AB9" w:rsidTr="003C2723">
        <w:trPr>
          <w:gridAfter w:val="1"/>
          <w:wAfter w:w="113" w:type="dxa"/>
        </w:trPr>
        <w:tc>
          <w:tcPr>
            <w:tcW w:w="9062" w:type="dxa"/>
            <w:gridSpan w:val="2"/>
          </w:tcPr>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A tanuló tudja megfogalmazni, hogy mi a Biblia</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Ismerje a pusztai vándorlás és a honfoglalás főbb eseményeit: Átkelés a</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Vörös-tengeren, Tíz parancsolat adása, Az érckígyó, Jerikó bevétele</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Életkorának megfelelően értelmezze a magvető és az irgalmas</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samaritánus példázatát, ismerje Zákeus, Nikodémus és Péter személyét.</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Tudja elmondani saját szavaival, hogy mit ünneplünk pünkösdkor, illetve</w:t>
            </w:r>
          </w:p>
          <w:p w:rsidR="00364364" w:rsidRPr="00324AB9"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mi a Szentlélek személyének a munkája a világban.</w:t>
            </w:r>
          </w:p>
          <w:p w:rsidR="00364364" w:rsidRDefault="00364364" w:rsidP="00364364">
            <w:pPr>
              <w:pStyle w:val="Listaszerbekezds"/>
              <w:numPr>
                <w:ilvl w:val="0"/>
                <w:numId w:val="5"/>
              </w:numPr>
              <w:autoSpaceDE w:val="0"/>
              <w:autoSpaceDN w:val="0"/>
              <w:adjustRightInd w:val="0"/>
              <w:spacing w:after="0" w:line="276" w:lineRule="auto"/>
              <w:ind w:left="0" w:firstLine="0"/>
              <w:rPr>
                <w:rFonts w:ascii="Times New Roman" w:hAnsi="Times New Roman" w:cs="Times New Roman"/>
                <w:sz w:val="24"/>
                <w:szCs w:val="24"/>
              </w:rPr>
            </w:pPr>
            <w:r w:rsidRPr="00324AB9">
              <w:rPr>
                <w:rFonts w:ascii="Times New Roman" w:hAnsi="Times New Roman" w:cs="Times New Roman"/>
                <w:sz w:val="24"/>
                <w:szCs w:val="24"/>
              </w:rPr>
              <w:t xml:space="preserve">Memoriter: Ároni áldás, János 8:36. és Róma 8:14-15. </w:t>
            </w:r>
          </w:p>
          <w:p w:rsidR="00B53F95" w:rsidRPr="00324AB9" w:rsidRDefault="00B53F95" w:rsidP="00B53F95">
            <w:pPr>
              <w:pStyle w:val="Listaszerbekezds"/>
              <w:autoSpaceDE w:val="0"/>
              <w:autoSpaceDN w:val="0"/>
              <w:adjustRightInd w:val="0"/>
              <w:spacing w:after="0" w:line="276" w:lineRule="auto"/>
              <w:ind w:left="0"/>
              <w:rPr>
                <w:rFonts w:ascii="Times New Roman" w:hAnsi="Times New Roman" w:cs="Times New Roman"/>
                <w:sz w:val="24"/>
                <w:szCs w:val="24"/>
              </w:rPr>
            </w:pPr>
            <w:bookmarkStart w:id="0" w:name="_GoBack"/>
            <w:bookmarkEnd w:id="0"/>
          </w:p>
        </w:tc>
      </w:tr>
      <w:tr w:rsidR="00D8664B" w:rsidRPr="00082143" w:rsidTr="005B2114">
        <w:trPr>
          <w:gridBefore w:val="1"/>
          <w:wBefore w:w="113" w:type="dxa"/>
        </w:trPr>
        <w:tc>
          <w:tcPr>
            <w:tcW w:w="9062" w:type="dxa"/>
            <w:gridSpan w:val="2"/>
          </w:tcPr>
          <w:p w:rsidR="00D8664B" w:rsidRPr="00082143" w:rsidRDefault="00D8664B" w:rsidP="005B2114">
            <w:pPr>
              <w:pStyle w:val="Listaszerbekezds"/>
              <w:spacing w:line="276" w:lineRule="auto"/>
              <w:ind w:left="0"/>
              <w:jc w:val="center"/>
              <w:rPr>
                <w:rFonts w:ascii="Times New Roman" w:hAnsi="Times New Roman" w:cs="Times New Roman"/>
                <w:b/>
                <w:sz w:val="24"/>
                <w:szCs w:val="24"/>
              </w:rPr>
            </w:pPr>
            <w:r w:rsidRPr="00082143">
              <w:rPr>
                <w:rFonts w:ascii="Times New Roman" w:hAnsi="Times New Roman" w:cs="Times New Roman"/>
                <w:b/>
                <w:sz w:val="24"/>
                <w:szCs w:val="24"/>
              </w:rPr>
              <w:lastRenderedPageBreak/>
              <w:t>digitális kultúra</w:t>
            </w:r>
          </w:p>
        </w:tc>
      </w:tr>
      <w:tr w:rsidR="00D8664B" w:rsidRPr="00AA728B" w:rsidTr="005B2114">
        <w:trPr>
          <w:gridBefore w:val="1"/>
          <w:wBefore w:w="113" w:type="dxa"/>
        </w:trPr>
        <w:tc>
          <w:tcPr>
            <w:tcW w:w="9062" w:type="dxa"/>
            <w:gridSpan w:val="2"/>
          </w:tcPr>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A tanuló nevezzen meg néhány informatikai eszközt, sorolja fel fontosabb jellemzőiket!</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Ismerjen néhány kisiskolások számára készített portált, információforrást, digitális tananyagot, oktatójátékot, képességfejlesztő alkalmazást. Oldjon meg egyszerű feladatot ismert felületen. Tudjon feladathoz digitális eszközt, alkalmazást, applikációt, felhasználói felületet választani más tantárgyakkal kapcsolatban is.</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Legyen képes egyszerű információ keresésére, és tudja azt felhasználni digitális produktum létrehozására.</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Legyen képes életkorának megfelelő infografikák, táblázatok, grafikonok szóbeli értelmezésére.</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Életkorának megfelelő szinten legyen képes releváns információt kiválasztani, hamis információt felismerni.</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Legyen tisztában a személyes adat fogalmával, és ismerjen néhány példát az E-világ veszélyeivel kapcsolatban.</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Ismerjen és használjon néhány kapcsolattartási formát, kommunikációs lehetőséget digitális környezetben.</w:t>
            </w:r>
          </w:p>
          <w:p w:rsidR="00D8664B" w:rsidRPr="00276C42" w:rsidRDefault="00D8664B" w:rsidP="00D8664B">
            <w:pPr>
              <w:pStyle w:val="Listaszerbekezds"/>
              <w:numPr>
                <w:ilvl w:val="0"/>
                <w:numId w:val="6"/>
              </w:numPr>
              <w:spacing w:after="0" w:line="276" w:lineRule="auto"/>
              <w:rPr>
                <w:rFonts w:ascii="Times New Roman" w:hAnsi="Times New Roman" w:cs="Times New Roman"/>
                <w:sz w:val="24"/>
                <w:szCs w:val="24"/>
              </w:rPr>
            </w:pPr>
            <w:r w:rsidRPr="00276C42">
              <w:rPr>
                <w:rFonts w:ascii="Times New Roman" w:hAnsi="Times New Roman" w:cs="Times New Roman"/>
                <w:sz w:val="24"/>
                <w:szCs w:val="24"/>
              </w:rPr>
              <w:t>Ismerje a mobil eszközök alkalmazásának előnyeit, korlátait, etikai vonatkozását. Rendelkezzen tapasztalattal használatukkal kapcsolatban.</w:t>
            </w:r>
          </w:p>
          <w:p w:rsidR="00D8664B" w:rsidRPr="00D8664B" w:rsidRDefault="00D8664B" w:rsidP="00D8664B">
            <w:pPr>
              <w:pStyle w:val="Listaszerbekezds"/>
              <w:numPr>
                <w:ilvl w:val="0"/>
                <w:numId w:val="6"/>
              </w:numPr>
              <w:spacing w:after="0" w:line="276" w:lineRule="auto"/>
              <w:rPr>
                <w:rFonts w:ascii="Times New Roman" w:hAnsi="Times New Roman" w:cs="Times New Roman"/>
                <w:sz w:val="24"/>
                <w:szCs w:val="24"/>
              </w:rPr>
            </w:pPr>
            <w:r w:rsidRPr="00D8664B">
              <w:rPr>
                <w:rFonts w:ascii="Times New Roman" w:hAnsi="Times New Roman" w:cs="Times New Roman"/>
                <w:sz w:val="24"/>
                <w:szCs w:val="24"/>
              </w:rPr>
              <w:t>Grafikai alkalmazással egyszerű rajzot, grafikát, dokumentumot hoz létre.</w:t>
            </w:r>
          </w:p>
          <w:p w:rsidR="00D8664B" w:rsidRPr="00AA728B" w:rsidRDefault="00D8664B" w:rsidP="00D8664B">
            <w:pPr>
              <w:pStyle w:val="Listaszerbekezds"/>
              <w:numPr>
                <w:ilvl w:val="0"/>
                <w:numId w:val="6"/>
              </w:numPr>
              <w:spacing w:after="0" w:line="276" w:lineRule="auto"/>
              <w:rPr>
                <w:rFonts w:ascii="Times New Roman" w:hAnsi="Times New Roman" w:cs="Times New Roman"/>
                <w:color w:val="4BACC6" w:themeColor="accent5"/>
                <w:sz w:val="24"/>
                <w:szCs w:val="24"/>
              </w:rPr>
            </w:pPr>
            <w:r w:rsidRPr="00D8664B">
              <w:rPr>
                <w:rFonts w:ascii="Times New Roman" w:hAnsi="Times New Roman" w:cs="Times New Roman"/>
                <w:sz w:val="24"/>
                <w:szCs w:val="24"/>
              </w:rPr>
              <w:t>Egyszerű prezentációt, ábrát, egyéb segédletet készít.</w:t>
            </w:r>
          </w:p>
        </w:tc>
      </w:tr>
    </w:tbl>
    <w:p w:rsidR="007529A9" w:rsidRDefault="007529A9"/>
    <w:sectPr w:rsidR="00752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3A17"/>
    <w:multiLevelType w:val="hybridMultilevel"/>
    <w:tmpl w:val="57CCC2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CB404B"/>
    <w:multiLevelType w:val="hybridMultilevel"/>
    <w:tmpl w:val="B874D9E8"/>
    <w:lvl w:ilvl="0" w:tplc="EC6C8EE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D54B50"/>
    <w:multiLevelType w:val="hybridMultilevel"/>
    <w:tmpl w:val="DE7CD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7966D4"/>
    <w:multiLevelType w:val="multilevel"/>
    <w:tmpl w:val="2D2EAA0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BB484D"/>
    <w:multiLevelType w:val="multilevel"/>
    <w:tmpl w:val="450C5996"/>
    <w:lvl w:ilvl="0">
      <w:start w:val="1"/>
      <w:numFmt w:val="bullet"/>
      <w:lvlText w:val=""/>
      <w:lvlJc w:val="left"/>
      <w:pPr>
        <w:ind w:left="3338"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195F7C"/>
    <w:multiLevelType w:val="hybridMultilevel"/>
    <w:tmpl w:val="C6240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3D6F88"/>
    <w:multiLevelType w:val="hybridMultilevel"/>
    <w:tmpl w:val="F0D26838"/>
    <w:lvl w:ilvl="0" w:tplc="F4F038C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A8010A"/>
    <w:multiLevelType w:val="hybridMultilevel"/>
    <w:tmpl w:val="03AC3D2E"/>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 w15:restartNumberingAfterBreak="0">
    <w:nsid w:val="3226074C"/>
    <w:multiLevelType w:val="multilevel"/>
    <w:tmpl w:val="44389EE2"/>
    <w:styleLink w:val="LFO7"/>
    <w:lvl w:ilvl="0">
      <w:numFmt w:val="bullet"/>
      <w:pStyle w:val="MediumGrid1-Accent21"/>
      <w:lvlText w:val="-"/>
      <w:lvlJc w:val="left"/>
      <w:pPr>
        <w:ind w:left="360" w:hanging="360"/>
      </w:pPr>
      <w:rPr>
        <w:rFonts w:ascii="Symbol" w:eastAsia="Calibri" w:hAnsi="Symbol"/>
        <w:i/>
        <w:color w:val="auto"/>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9"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0" w15:restartNumberingAfterBreak="0">
    <w:nsid w:val="5B104FFD"/>
    <w:multiLevelType w:val="hybridMultilevel"/>
    <w:tmpl w:val="0658CBEE"/>
    <w:lvl w:ilvl="0" w:tplc="6F941294">
      <w:start w:val="12"/>
      <w:numFmt w:val="bullet"/>
      <w:lvlText w:val="-"/>
      <w:lvlJc w:val="left"/>
      <w:pPr>
        <w:ind w:left="502"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66516A"/>
    <w:multiLevelType w:val="hybridMultilevel"/>
    <w:tmpl w:val="27203B3E"/>
    <w:lvl w:ilvl="0" w:tplc="1CF0A166">
      <w:start w:val="1"/>
      <w:numFmt w:val="decimal"/>
      <w:lvlText w:val="%1."/>
      <w:lvlJc w:val="left"/>
      <w:pPr>
        <w:ind w:left="502"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E23380B"/>
    <w:multiLevelType w:val="multilevel"/>
    <w:tmpl w:val="793EA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BEC79CD"/>
    <w:multiLevelType w:val="hybridMultilevel"/>
    <w:tmpl w:val="30582E0E"/>
    <w:lvl w:ilvl="0" w:tplc="025E0DB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FD0551E"/>
    <w:multiLevelType w:val="hybridMultilevel"/>
    <w:tmpl w:val="681A06A4"/>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5" w15:restartNumberingAfterBreak="0">
    <w:nsid w:val="78D54E84"/>
    <w:multiLevelType w:val="hybridMultilevel"/>
    <w:tmpl w:val="5576FAEA"/>
    <w:lvl w:ilvl="0" w:tplc="B8D0B684">
      <w:start w:val="3"/>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6"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E84532A"/>
    <w:multiLevelType w:val="hybridMultilevel"/>
    <w:tmpl w:val="7A581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17"/>
  </w:num>
  <w:num w:numId="6">
    <w:abstractNumId w:val="1"/>
  </w:num>
  <w:num w:numId="7">
    <w:abstractNumId w:val="9"/>
  </w:num>
  <w:num w:numId="8">
    <w:abstractNumId w:val="10"/>
  </w:num>
  <w:num w:numId="9">
    <w:abstractNumId w:val="16"/>
  </w:num>
  <w:num w:numId="10">
    <w:abstractNumId w:val="15"/>
  </w:num>
  <w:num w:numId="11">
    <w:abstractNumId w:val="2"/>
  </w:num>
  <w:num w:numId="12">
    <w:abstractNumId w:val="12"/>
  </w:num>
  <w:num w:numId="13">
    <w:abstractNumId w:val="14"/>
  </w:num>
  <w:num w:numId="14">
    <w:abstractNumId w:val="7"/>
  </w:num>
  <w:num w:numId="15">
    <w:abstractNumId w:val="5"/>
  </w:num>
  <w:num w:numId="16">
    <w:abstractNumId w:val="13"/>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364"/>
    <w:rsid w:val="00044031"/>
    <w:rsid w:val="000D3C90"/>
    <w:rsid w:val="00321816"/>
    <w:rsid w:val="00364364"/>
    <w:rsid w:val="003A0B9B"/>
    <w:rsid w:val="006B79FF"/>
    <w:rsid w:val="007529A9"/>
    <w:rsid w:val="00B53F95"/>
    <w:rsid w:val="00D76F80"/>
    <w:rsid w:val="00D8664B"/>
    <w:rsid w:val="00EA36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DB9"/>
  <w15:docId w15:val="{4B2CA71E-DEC9-43B0-BDE2-D86182AC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6436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6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364364"/>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364364"/>
  </w:style>
  <w:style w:type="paragraph" w:customStyle="1" w:styleId="Fejleszts">
    <w:name w:val="Fejlesztés"/>
    <w:basedOn w:val="Norml"/>
    <w:qFormat/>
    <w:rsid w:val="00364364"/>
    <w:pPr>
      <w:numPr>
        <w:numId w:val="7"/>
      </w:numPr>
      <w:pBdr>
        <w:top w:val="nil"/>
        <w:left w:val="nil"/>
        <w:bottom w:val="nil"/>
        <w:right w:val="nil"/>
        <w:between w:val="nil"/>
      </w:pBdr>
      <w:spacing w:after="0" w:line="276" w:lineRule="auto"/>
      <w:ind w:left="357" w:hanging="357"/>
      <w:jc w:val="both"/>
    </w:pPr>
    <w:rPr>
      <w:rFonts w:ascii="Calibri" w:eastAsia="Calibri" w:hAnsi="Calibri" w:cs="Calibri"/>
      <w:color w:val="000000"/>
      <w:lang w:eastAsia="hu-HU"/>
    </w:rPr>
  </w:style>
  <w:style w:type="paragraph" w:styleId="NormlWeb">
    <w:name w:val="Normal (Web)"/>
    <w:basedOn w:val="Norml"/>
    <w:uiPriority w:val="99"/>
    <w:unhideWhenUsed/>
    <w:rsid w:val="000D3C9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diumGrid1-Accent21">
    <w:name w:val="Medium Grid 1 - Accent 21"/>
    <w:basedOn w:val="Norml"/>
    <w:rsid w:val="003A0B9B"/>
    <w:pPr>
      <w:numPr>
        <w:numId w:val="17"/>
      </w:numPr>
      <w:tabs>
        <w:tab w:val="left" w:pos="-31680"/>
        <w:tab w:val="left" w:pos="-31204"/>
        <w:tab w:val="left" w:pos="-30496"/>
        <w:tab w:val="left" w:pos="-29788"/>
        <w:tab w:val="left" w:pos="-29080"/>
        <w:tab w:val="left" w:pos="-28372"/>
        <w:tab w:val="left" w:pos="-27664"/>
        <w:tab w:val="left" w:pos="-26956"/>
        <w:tab w:val="left" w:pos="-26248"/>
        <w:tab w:val="left" w:pos="-25540"/>
        <w:tab w:val="left" w:pos="-24832"/>
        <w:tab w:val="left" w:pos="-24124"/>
        <w:tab w:val="left" w:pos="-23416"/>
        <w:tab w:val="left" w:pos="-22708"/>
        <w:tab w:val="left" w:pos="-22000"/>
        <w:tab w:val="left" w:pos="-21292"/>
        <w:tab w:val="left" w:pos="-20584"/>
        <w:tab w:val="left" w:pos="-360"/>
      </w:tabs>
      <w:suppressAutoHyphens/>
      <w:autoSpaceDN w:val="0"/>
      <w:spacing w:after="120" w:line="240" w:lineRule="auto"/>
      <w:jc w:val="both"/>
    </w:pPr>
    <w:rPr>
      <w:rFonts w:ascii="Calibri" w:eastAsia="Calibri" w:hAnsi="Calibri" w:cs="Calibri"/>
    </w:rPr>
  </w:style>
  <w:style w:type="numbering" w:customStyle="1" w:styleId="LFO7">
    <w:name w:val="LFO7"/>
    <w:rsid w:val="003A0B9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61114">
      <w:bodyDiv w:val="1"/>
      <w:marLeft w:val="0"/>
      <w:marRight w:val="0"/>
      <w:marTop w:val="0"/>
      <w:marBottom w:val="0"/>
      <w:divBdr>
        <w:top w:val="none" w:sz="0" w:space="0" w:color="auto"/>
        <w:left w:val="none" w:sz="0" w:space="0" w:color="auto"/>
        <w:bottom w:val="none" w:sz="0" w:space="0" w:color="auto"/>
        <w:right w:val="none" w:sz="0" w:space="0" w:color="auto"/>
      </w:divBdr>
    </w:div>
    <w:div w:id="1286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11088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10</cp:revision>
  <dcterms:created xsi:type="dcterms:W3CDTF">2022-12-02T12:49:00Z</dcterms:created>
  <dcterms:modified xsi:type="dcterms:W3CDTF">2024-09-14T06:01:00Z</dcterms:modified>
</cp:coreProperties>
</file>